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0778" w14:textId="4A986DBC" w:rsidR="00193F24" w:rsidRPr="00301AD1" w:rsidRDefault="00193F24" w:rsidP="00D9537F">
      <w:pPr>
        <w:widowControl w:val="0"/>
        <w:jc w:val="center"/>
        <w:rPr>
          <w:rFonts w:ascii="Argent" w:hAnsi="Argent"/>
          <w:sz w:val="52"/>
          <w:szCs w:val="52"/>
          <w:lang w:val="en-US"/>
          <w14:ligatures w14:val="none"/>
        </w:rPr>
      </w:pPr>
      <w:r w:rsidRPr="00301AD1">
        <w:rPr>
          <w:rFonts w:ascii="Argent" w:hAnsi="Argent"/>
          <w:sz w:val="52"/>
          <w:szCs w:val="52"/>
          <w:lang w:val="en-US"/>
          <w14:ligatures w14:val="none"/>
        </w:rPr>
        <w:t>O</w:t>
      </w:r>
      <w:r w:rsidR="001558ED" w:rsidRPr="00301AD1">
        <w:rPr>
          <w:rFonts w:ascii="Argent" w:hAnsi="Argent"/>
          <w:sz w:val="52"/>
          <w:szCs w:val="52"/>
          <w:lang w:val="en-US"/>
          <w14:ligatures w14:val="none"/>
        </w:rPr>
        <w:t>UTBACK</w:t>
      </w:r>
      <w:r w:rsidRPr="00301AD1">
        <w:rPr>
          <w:rFonts w:ascii="Argent" w:hAnsi="Argent"/>
          <w:sz w:val="52"/>
          <w:szCs w:val="52"/>
          <w:lang w:val="en-US"/>
          <w14:ligatures w14:val="none"/>
        </w:rPr>
        <w:t xml:space="preserve"> ARCHIVES</w:t>
      </w:r>
      <w:r w:rsidR="004C25DD">
        <w:rPr>
          <w:rFonts w:ascii="Argent" w:hAnsi="Argent"/>
          <w:sz w:val="52"/>
          <w:szCs w:val="52"/>
          <w:lang w:val="en-US"/>
          <w14:ligatures w14:val="none"/>
        </w:rPr>
        <w:t>-Temporary Closure</w:t>
      </w:r>
    </w:p>
    <w:p w14:paraId="16EF59D8" w14:textId="62DE4053" w:rsidR="00193F24" w:rsidRPr="001558ED" w:rsidRDefault="00193F24" w:rsidP="00301AD1">
      <w:pPr>
        <w:widowControl w:val="0"/>
        <w:jc w:val="center"/>
        <w:rPr>
          <w:rFonts w:ascii="Century Gothic" w:hAnsi="Century Gothic"/>
          <w:sz w:val="22"/>
          <w:szCs w:val="22"/>
          <w:lang w:val="en-US"/>
          <w14:ligatures w14:val="none"/>
        </w:rPr>
      </w:pPr>
    </w:p>
    <w:p w14:paraId="2C6553B4" w14:textId="41032905" w:rsidR="00193F24" w:rsidRPr="00301AD1" w:rsidRDefault="00D9537F" w:rsidP="00301AD1">
      <w:pPr>
        <w:widowControl w:val="0"/>
        <w:jc w:val="center"/>
        <w:rPr>
          <w:rFonts w:ascii="Century Gothic" w:hAnsi="Century Gothic"/>
          <w:lang w:val="en-US"/>
          <w14:ligatures w14:val="none"/>
        </w:rPr>
      </w:pPr>
      <w:r>
        <w:rPr>
          <w:rFonts w:ascii="Century Gothic" w:hAnsi="Century Gothic"/>
          <w:lang w:val="en-US"/>
          <w14:ligatures w14:val="none"/>
        </w:rPr>
        <w:t>Outback Archives</w:t>
      </w:r>
      <w:r w:rsidR="00193F24" w:rsidRPr="00301AD1">
        <w:rPr>
          <w:rFonts w:ascii="Century Gothic" w:hAnsi="Century Gothic"/>
          <w:lang w:val="en-US"/>
          <w14:ligatures w14:val="none"/>
        </w:rPr>
        <w:t xml:space="preserve"> are relocating</w:t>
      </w:r>
      <w:r w:rsidR="00193F24" w:rsidRPr="00301AD1">
        <w:rPr>
          <w:rFonts w:ascii="Century Gothic" w:hAnsi="Century Gothic"/>
          <w:lang w:val="en-US"/>
          <w14:ligatures w14:val="none"/>
        </w:rPr>
        <w:t xml:space="preserve"> the collection </w:t>
      </w:r>
      <w:r w:rsidR="00193F24" w:rsidRPr="00301AD1">
        <w:rPr>
          <w:rFonts w:ascii="Century Gothic" w:hAnsi="Century Gothic"/>
          <w:lang w:val="en-US"/>
          <w14:ligatures w14:val="none"/>
        </w:rPr>
        <w:t>to a temporary storage location</w:t>
      </w:r>
    </w:p>
    <w:p w14:paraId="56AF2DD2" w14:textId="723D2482" w:rsidR="00193F24" w:rsidRPr="00301AD1" w:rsidRDefault="00193F24" w:rsidP="00301AD1">
      <w:pPr>
        <w:widowControl w:val="0"/>
        <w:jc w:val="center"/>
        <w:rPr>
          <w:rFonts w:ascii="Century Gothic" w:hAnsi="Century Gothic"/>
          <w:lang w:val="en-US"/>
          <w14:ligatures w14:val="none"/>
        </w:rPr>
      </w:pPr>
      <w:r w:rsidRPr="00301AD1">
        <w:rPr>
          <w:rFonts w:ascii="Century Gothic" w:hAnsi="Century Gothic"/>
          <w:lang w:val="en-US"/>
          <w14:ligatures w14:val="none"/>
        </w:rPr>
        <w:t xml:space="preserve">whilst </w:t>
      </w:r>
      <w:r w:rsidRPr="00301AD1">
        <w:rPr>
          <w:rFonts w:ascii="Century Gothic" w:hAnsi="Century Gothic"/>
          <w:lang w:val="en-US"/>
          <w14:ligatures w14:val="none"/>
        </w:rPr>
        <w:t xml:space="preserve">construction of the new Library /Archive facility </w:t>
      </w:r>
      <w:r w:rsidRPr="00301AD1">
        <w:rPr>
          <w:rFonts w:ascii="Century Gothic" w:hAnsi="Century Gothic"/>
          <w:lang w:val="en-US"/>
          <w14:ligatures w14:val="none"/>
        </w:rPr>
        <w:t>is underway</w:t>
      </w:r>
      <w:r w:rsidR="00301AD1">
        <w:rPr>
          <w:rFonts w:ascii="Century Gothic" w:hAnsi="Century Gothic"/>
          <w:lang w:val="en-US"/>
          <w14:ligatures w14:val="none"/>
        </w:rPr>
        <w:t>.</w:t>
      </w:r>
    </w:p>
    <w:p w14:paraId="4795D0A6" w14:textId="335DED1B" w:rsidR="00193F24" w:rsidRPr="00301AD1" w:rsidRDefault="00301AD1" w:rsidP="00301AD1">
      <w:pPr>
        <w:widowControl w:val="0"/>
        <w:jc w:val="center"/>
        <w:rPr>
          <w:rFonts w:ascii="Century Gothic" w:hAnsi="Century Gothic"/>
          <w:lang w:val="en-US"/>
          <w14:ligatures w14:val="none"/>
        </w:rPr>
      </w:pPr>
      <w:r>
        <w:rPr>
          <w:rFonts w:ascii="Century Gothic" w:hAnsi="Century Gothic"/>
          <w:lang w:val="en-US"/>
          <w14:ligatures w14:val="none"/>
        </w:rPr>
        <w:t xml:space="preserve">During this </w:t>
      </w:r>
      <w:proofErr w:type="gramStart"/>
      <w:r>
        <w:rPr>
          <w:rFonts w:ascii="Century Gothic" w:hAnsi="Century Gothic"/>
          <w:lang w:val="en-US"/>
          <w14:ligatures w14:val="none"/>
        </w:rPr>
        <w:t>time</w:t>
      </w:r>
      <w:proofErr w:type="gramEnd"/>
      <w:r>
        <w:rPr>
          <w:rFonts w:ascii="Century Gothic" w:hAnsi="Century Gothic"/>
          <w:lang w:val="en-US"/>
          <w14:ligatures w14:val="none"/>
        </w:rPr>
        <w:t xml:space="preserve"> we will continue</w:t>
      </w:r>
      <w:r w:rsidR="00193F24" w:rsidRPr="00301AD1">
        <w:rPr>
          <w:rFonts w:ascii="Century Gothic" w:hAnsi="Century Gothic"/>
          <w:lang w:val="en-US"/>
          <w14:ligatures w14:val="none"/>
        </w:rPr>
        <w:t xml:space="preserve"> to work on the </w:t>
      </w:r>
      <w:r w:rsidR="00193F24" w:rsidRPr="00301AD1">
        <w:rPr>
          <w:rFonts w:ascii="Century Gothic" w:hAnsi="Century Gothic"/>
          <w:lang w:val="en-US"/>
          <w14:ligatures w14:val="none"/>
        </w:rPr>
        <w:t xml:space="preserve">Archive </w:t>
      </w:r>
      <w:proofErr w:type="spellStart"/>
      <w:r w:rsidR="00193F24" w:rsidRPr="00301AD1">
        <w:rPr>
          <w:rFonts w:ascii="Century Gothic" w:hAnsi="Century Gothic"/>
          <w:lang w:val="en-US"/>
          <w14:ligatures w14:val="none"/>
        </w:rPr>
        <w:t>digiti</w:t>
      </w:r>
      <w:r w:rsidR="00104FD0">
        <w:rPr>
          <w:rFonts w:ascii="Century Gothic" w:hAnsi="Century Gothic"/>
          <w:lang w:val="en-US"/>
          <w14:ligatures w14:val="none"/>
        </w:rPr>
        <w:t>s</w:t>
      </w:r>
      <w:r w:rsidR="00193F24" w:rsidRPr="00301AD1">
        <w:rPr>
          <w:rFonts w:ascii="Century Gothic" w:hAnsi="Century Gothic"/>
          <w:lang w:val="en-US"/>
          <w14:ligatures w14:val="none"/>
        </w:rPr>
        <w:t>ation</w:t>
      </w:r>
      <w:proofErr w:type="spellEnd"/>
      <w:r w:rsidR="00193F24" w:rsidRPr="00301AD1">
        <w:rPr>
          <w:rFonts w:ascii="Century Gothic" w:hAnsi="Century Gothic"/>
          <w:lang w:val="en-US"/>
          <w14:ligatures w14:val="none"/>
        </w:rPr>
        <w:t xml:space="preserve"> program.</w:t>
      </w:r>
    </w:p>
    <w:p w14:paraId="59724400" w14:textId="5476B028" w:rsidR="00193F24" w:rsidRPr="00301AD1" w:rsidRDefault="00193F24" w:rsidP="00301AD1">
      <w:pPr>
        <w:widowControl w:val="0"/>
        <w:jc w:val="center"/>
        <w:rPr>
          <w:rFonts w:ascii="Century Gothic" w:hAnsi="Century Gothic"/>
          <w:lang w:val="en-US"/>
          <w14:ligatures w14:val="none"/>
        </w:rPr>
      </w:pPr>
    </w:p>
    <w:p w14:paraId="2962E5B3" w14:textId="60A3B556" w:rsidR="00193F24" w:rsidRPr="00301AD1" w:rsidRDefault="00301AD1" w:rsidP="00301AD1">
      <w:pPr>
        <w:widowControl w:val="0"/>
        <w:jc w:val="center"/>
        <w:rPr>
          <w:rFonts w:ascii="Century Gothic" w:hAnsi="Century Gothic"/>
          <w:lang w:val="en-US"/>
          <w14:ligatures w14:val="none"/>
        </w:rPr>
      </w:pPr>
      <w:r>
        <w:rPr>
          <w:rFonts w:ascii="Century Gothic" w:hAnsi="Century Gothic"/>
          <w:lang w:val="en-US"/>
          <w14:ligatures w14:val="none"/>
        </w:rPr>
        <w:t>The</w:t>
      </w:r>
      <w:r w:rsidR="00193F24" w:rsidRPr="00301AD1">
        <w:rPr>
          <w:rFonts w:ascii="Century Gothic" w:hAnsi="Century Gothic"/>
          <w:lang w:val="en-US"/>
          <w14:ligatures w14:val="none"/>
        </w:rPr>
        <w:t xml:space="preserve"> following organizations </w:t>
      </w:r>
      <w:r>
        <w:rPr>
          <w:rFonts w:ascii="Century Gothic" w:hAnsi="Century Gothic"/>
          <w:lang w:val="en-US"/>
          <w14:ligatures w14:val="none"/>
        </w:rPr>
        <w:t xml:space="preserve">are available </w:t>
      </w:r>
      <w:r w:rsidR="00193F24" w:rsidRPr="00301AD1">
        <w:rPr>
          <w:rFonts w:ascii="Century Gothic" w:hAnsi="Century Gothic"/>
          <w:lang w:val="en-US"/>
          <w14:ligatures w14:val="none"/>
        </w:rPr>
        <w:t>to</w:t>
      </w:r>
      <w:r>
        <w:rPr>
          <w:rFonts w:ascii="Century Gothic" w:hAnsi="Century Gothic"/>
          <w:lang w:val="en-US"/>
          <w14:ligatures w14:val="none"/>
        </w:rPr>
        <w:t xml:space="preserve"> </w:t>
      </w:r>
      <w:r w:rsidR="00193F24" w:rsidRPr="00301AD1">
        <w:rPr>
          <w:rFonts w:ascii="Century Gothic" w:hAnsi="Century Gothic"/>
          <w:lang w:val="en-US"/>
          <w14:ligatures w14:val="none"/>
        </w:rPr>
        <w:t>assist you with your enquiries</w:t>
      </w:r>
      <w:r>
        <w:rPr>
          <w:rFonts w:ascii="Century Gothic" w:hAnsi="Century Gothic"/>
          <w:lang w:val="en-US"/>
          <w14:ligatures w14:val="none"/>
        </w:rPr>
        <w:t xml:space="preserve"> during this period</w:t>
      </w:r>
      <w:r w:rsidR="00193F24" w:rsidRPr="00301AD1">
        <w:rPr>
          <w:rFonts w:ascii="Century Gothic" w:hAnsi="Century Gothic"/>
          <w:lang w:val="en-US"/>
          <w14:ligatures w14:val="none"/>
        </w:rPr>
        <w:t>:</w:t>
      </w:r>
    </w:p>
    <w:p w14:paraId="340256EE" w14:textId="7EEFF54B" w:rsidR="00193F24" w:rsidRDefault="00193F24" w:rsidP="00D9537F">
      <w:pPr>
        <w:widowControl w:val="0"/>
        <w:rPr>
          <w:rFonts w:ascii="Century Gothic" w:hAnsi="Century Gothic"/>
          <w:b/>
          <w:bCs/>
          <w:sz w:val="22"/>
          <w:szCs w:val="22"/>
          <w:lang w:val="en-US"/>
          <w14:ligatures w14:val="none"/>
        </w:rPr>
      </w:pPr>
    </w:p>
    <w:p w14:paraId="56A23B00" w14:textId="77777777" w:rsidR="00104FD0" w:rsidRPr="001558ED" w:rsidRDefault="00104FD0" w:rsidP="00D9537F">
      <w:pPr>
        <w:widowControl w:val="0"/>
        <w:rPr>
          <w:rFonts w:ascii="Century Gothic" w:hAnsi="Century Gothic"/>
          <w:b/>
          <w:bCs/>
          <w:sz w:val="22"/>
          <w:szCs w:val="22"/>
          <w:lang w:val="en-US"/>
          <w14:ligatures w14:val="none"/>
        </w:rPr>
      </w:pPr>
    </w:p>
    <w:p w14:paraId="58CDC931" w14:textId="70EAF8AB" w:rsidR="00193F24" w:rsidRPr="00301AD1" w:rsidRDefault="00193F24" w:rsidP="00301AD1">
      <w:pPr>
        <w:widowControl w:val="0"/>
        <w:spacing w:after="160"/>
        <w:jc w:val="center"/>
        <w:rPr>
          <w:rFonts w:ascii="Argent" w:hAnsi="Argent"/>
          <w:b/>
          <w:bCs/>
          <w:sz w:val="36"/>
          <w:szCs w:val="36"/>
          <w:u w:val="single"/>
          <w14:ligatures w14:val="none"/>
        </w:rPr>
      </w:pPr>
      <w:r w:rsidRPr="00301AD1">
        <w:rPr>
          <w:rFonts w:ascii="Argent" w:hAnsi="Argent"/>
          <w:b/>
          <w:bCs/>
          <w:sz w:val="36"/>
          <w:szCs w:val="36"/>
          <w:u w:val="single"/>
          <w14:ligatures w14:val="none"/>
        </w:rPr>
        <w:t>BROKEN HILL HISTORICAL SOCIETY</w:t>
      </w:r>
    </w:p>
    <w:p w14:paraId="0329F875" w14:textId="0152A4B2" w:rsidR="00193F24" w:rsidRPr="001558ED" w:rsidRDefault="00193F24" w:rsidP="00104FD0">
      <w:pPr>
        <w:widowControl w:val="0"/>
        <w:jc w:val="center"/>
        <w:rPr>
          <w:rFonts w:ascii="Century Gothic" w:hAnsi="Century Gothic"/>
          <w14:ligatures w14:val="none"/>
        </w:rPr>
      </w:pPr>
      <w:r w:rsidRPr="001558ED">
        <w:rPr>
          <w:rFonts w:ascii="Century Gothic" w:hAnsi="Century Gothic"/>
          <w14:ligatures w14:val="none"/>
        </w:rPr>
        <w:t>The Society has been preserving the material history of the Broken Hill region,</w:t>
      </w:r>
    </w:p>
    <w:p w14:paraId="69AC49BF" w14:textId="5A84FBC8" w:rsidR="00193F24" w:rsidRPr="001558ED" w:rsidRDefault="00193F24" w:rsidP="00104FD0">
      <w:pPr>
        <w:widowControl w:val="0"/>
        <w:jc w:val="center"/>
        <w:rPr>
          <w:rFonts w:ascii="Century Gothic" w:hAnsi="Century Gothic"/>
          <w14:ligatures w14:val="none"/>
        </w:rPr>
      </w:pPr>
      <w:r w:rsidRPr="001558ED">
        <w:rPr>
          <w:rFonts w:ascii="Century Gothic" w:hAnsi="Century Gothic"/>
          <w14:ligatures w14:val="none"/>
        </w:rPr>
        <w:t>through the development and management of four regional museums</w:t>
      </w:r>
    </w:p>
    <w:p w14:paraId="11960246" w14:textId="3ABC0D8F" w:rsidR="00193F24" w:rsidRPr="001558ED" w:rsidRDefault="00193F24" w:rsidP="00301AD1">
      <w:pPr>
        <w:widowControl w:val="0"/>
        <w:spacing w:after="160"/>
        <w:jc w:val="center"/>
        <w:rPr>
          <w:rFonts w:ascii="Century Gothic" w:hAnsi="Century Gothic"/>
          <w14:ligatures w14:val="none"/>
        </w:rPr>
      </w:pPr>
      <w:r w:rsidRPr="001558ED">
        <w:rPr>
          <w:rFonts w:ascii="Century Gothic" w:hAnsi="Century Gothic"/>
          <w14:ligatures w14:val="none"/>
        </w:rPr>
        <w:t xml:space="preserve">EMAIL: </w:t>
      </w:r>
      <w:hyperlink r:id="rId5" w:history="1">
        <w:r w:rsidRPr="001558ED">
          <w:rPr>
            <w:rStyle w:val="Hyperlink"/>
            <w:rFonts w:ascii="Century Gothic" w:hAnsi="Century Gothic"/>
            <w14:ligatures w14:val="none"/>
          </w:rPr>
          <w:t>pub.bhhsoc@gmail.com</w:t>
        </w:r>
      </w:hyperlink>
    </w:p>
    <w:p w14:paraId="736A5082" w14:textId="5E1F0CF9" w:rsidR="00193F24" w:rsidRDefault="00193F24" w:rsidP="00D9537F">
      <w:pPr>
        <w:widowControl w:val="0"/>
        <w:spacing w:after="160"/>
        <w:jc w:val="center"/>
        <w:rPr>
          <w:rFonts w:ascii="Century Gothic" w:hAnsi="Century Gothic"/>
          <w14:ligatures w14:val="none"/>
        </w:rPr>
      </w:pPr>
      <w:r w:rsidRPr="001558ED">
        <w:rPr>
          <w:rFonts w:ascii="Century Gothic" w:hAnsi="Century Gothic"/>
          <w14:ligatures w14:val="none"/>
        </w:rPr>
        <w:t xml:space="preserve">WEB: </w:t>
      </w:r>
      <w:hyperlink r:id="rId6" w:history="1">
        <w:r w:rsidRPr="001558ED">
          <w:rPr>
            <w:rStyle w:val="Hyperlink"/>
            <w:rFonts w:ascii="Century Gothic" w:hAnsi="Century Gothic"/>
            <w14:ligatures w14:val="none"/>
          </w:rPr>
          <w:t>https://brokenhillhistoricalsociety.com</w:t>
        </w:r>
      </w:hyperlink>
    </w:p>
    <w:p w14:paraId="6841961B" w14:textId="77777777" w:rsidR="00D9537F" w:rsidRPr="00D9537F" w:rsidRDefault="00D9537F" w:rsidP="00D9537F">
      <w:pPr>
        <w:widowControl w:val="0"/>
        <w:spacing w:after="160"/>
        <w:jc w:val="center"/>
        <w:rPr>
          <w:rFonts w:ascii="Century Gothic" w:hAnsi="Century Gothic"/>
          <w14:ligatures w14:val="none"/>
        </w:rPr>
      </w:pPr>
    </w:p>
    <w:p w14:paraId="509F6DAF" w14:textId="5D130B5C" w:rsidR="00193F24" w:rsidRPr="00301AD1" w:rsidRDefault="00193F24" w:rsidP="00301AD1">
      <w:pPr>
        <w:widowControl w:val="0"/>
        <w:spacing w:after="160"/>
        <w:jc w:val="center"/>
        <w:rPr>
          <w:rFonts w:ascii="Argent" w:hAnsi="Argent"/>
          <w:b/>
          <w:bCs/>
          <w:sz w:val="36"/>
          <w:szCs w:val="36"/>
          <w:u w:val="single"/>
          <w14:ligatures w14:val="none"/>
        </w:rPr>
      </w:pPr>
      <w:r w:rsidRPr="00301AD1">
        <w:rPr>
          <w:rFonts w:ascii="Argent" w:hAnsi="Argent"/>
          <w:b/>
          <w:bCs/>
          <w:sz w:val="36"/>
          <w:szCs w:val="36"/>
          <w:u w:val="single"/>
          <w14:ligatures w14:val="none"/>
        </w:rPr>
        <w:t>BROKEN HILL FAMILY HISTORY GROUP</w:t>
      </w:r>
    </w:p>
    <w:p w14:paraId="0F3FA021" w14:textId="77777777" w:rsidR="00193F24" w:rsidRPr="001558ED" w:rsidRDefault="00193F24" w:rsidP="00301AD1">
      <w:pPr>
        <w:widowControl w:val="0"/>
        <w:spacing w:after="160"/>
        <w:jc w:val="center"/>
        <w:rPr>
          <w:rFonts w:ascii="Century Gothic" w:hAnsi="Century Gothic"/>
          <w14:ligatures w14:val="none"/>
        </w:rPr>
      </w:pPr>
      <w:r w:rsidRPr="001558ED">
        <w:rPr>
          <w:rFonts w:ascii="Century Gothic" w:hAnsi="Century Gothic"/>
          <w14:ligatures w14:val="none"/>
        </w:rPr>
        <w:t>Community history resource centre specialising in family history and cemetery enquiries</w:t>
      </w:r>
    </w:p>
    <w:p w14:paraId="16EEC564" w14:textId="13B85889" w:rsidR="00193F24" w:rsidRPr="001558ED" w:rsidRDefault="00193F24" w:rsidP="00301AD1">
      <w:pPr>
        <w:widowControl w:val="0"/>
        <w:spacing w:after="160"/>
        <w:jc w:val="center"/>
        <w:rPr>
          <w:rFonts w:ascii="Century Gothic" w:hAnsi="Century Gothic"/>
          <w14:ligatures w14:val="none"/>
        </w:rPr>
      </w:pPr>
      <w:r w:rsidRPr="001558ED">
        <w:rPr>
          <w:rFonts w:ascii="Century Gothic" w:hAnsi="Century Gothic"/>
          <w14:ligatures w14:val="none"/>
        </w:rPr>
        <w:t xml:space="preserve">EMAIL </w:t>
      </w:r>
      <w:hyperlink r:id="rId7" w:history="1">
        <w:r w:rsidR="00301AD1" w:rsidRPr="00A3630A">
          <w:rPr>
            <w:rStyle w:val="Hyperlink"/>
            <w:rFonts w:ascii="Century Gothic" w:hAnsi="Century Gothic"/>
            <w14:ligatures w14:val="none"/>
          </w:rPr>
          <w:t>jjjcam</w:t>
        </w:r>
        <w:r w:rsidR="00301AD1" w:rsidRPr="00A3630A">
          <w:rPr>
            <w:rStyle w:val="Hyperlink"/>
            <w:rFonts w:ascii="Century Gothic" w:hAnsi="Century Gothic"/>
            <w14:ligatures w14:val="none"/>
          </w:rPr>
          <w:t>49</w:t>
        </w:r>
        <w:r w:rsidR="00301AD1" w:rsidRPr="00A3630A">
          <w:rPr>
            <w:rStyle w:val="Hyperlink"/>
            <w:rFonts w:ascii="Century Gothic" w:hAnsi="Century Gothic"/>
            <w14:ligatures w14:val="none"/>
          </w:rPr>
          <w:t>@bigpond.com</w:t>
        </w:r>
      </w:hyperlink>
    </w:p>
    <w:p w14:paraId="42981887" w14:textId="23E356A8" w:rsidR="001558ED" w:rsidRPr="001558ED" w:rsidRDefault="001558ED" w:rsidP="00301AD1">
      <w:pPr>
        <w:widowControl w:val="0"/>
        <w:spacing w:after="160"/>
        <w:jc w:val="center"/>
        <w:rPr>
          <w:rFonts w:ascii="Century Gothic" w:hAnsi="Century Gothic"/>
          <w14:ligatures w14:val="none"/>
        </w:rPr>
      </w:pPr>
      <w:r w:rsidRPr="001558ED">
        <w:rPr>
          <w:rFonts w:ascii="Century Gothic" w:hAnsi="Century Gothic"/>
          <w14:ligatures w14:val="none"/>
        </w:rPr>
        <w:t>PHONE: 08 80881266</w:t>
      </w:r>
    </w:p>
    <w:p w14:paraId="1AFA7577" w14:textId="28BE597A" w:rsidR="001558ED" w:rsidRDefault="00193F24" w:rsidP="00301AD1">
      <w:pPr>
        <w:widowControl w:val="0"/>
        <w:spacing w:after="160"/>
        <w:jc w:val="center"/>
        <w:rPr>
          <w:rFonts w:ascii="Century Gothic" w:hAnsi="Century Gothic"/>
          <w14:ligatures w14:val="none"/>
        </w:rPr>
      </w:pPr>
      <w:r w:rsidRPr="001558ED">
        <w:rPr>
          <w:rFonts w:ascii="Century Gothic" w:hAnsi="Century Gothic"/>
          <w14:ligatures w14:val="none"/>
        </w:rPr>
        <w:t>For best results it is recommended that you provide your full details, be specific as possible about what you are researching, including names and dates</w:t>
      </w:r>
      <w:r w:rsidR="00301AD1">
        <w:rPr>
          <w:rFonts w:ascii="Century Gothic" w:hAnsi="Century Gothic"/>
          <w14:ligatures w14:val="none"/>
        </w:rPr>
        <w:t xml:space="preserve"> and</w:t>
      </w:r>
      <w:r w:rsidRPr="001558ED">
        <w:rPr>
          <w:rFonts w:ascii="Century Gothic" w:hAnsi="Century Gothic"/>
          <w14:ligatures w14:val="none"/>
        </w:rPr>
        <w:t xml:space="preserve"> details of </w:t>
      </w:r>
      <w:r w:rsidR="001558ED" w:rsidRPr="001558ED">
        <w:rPr>
          <w:rFonts w:ascii="Century Gothic" w:hAnsi="Century Gothic"/>
          <w14:ligatures w14:val="none"/>
        </w:rPr>
        <w:t xml:space="preserve">any </w:t>
      </w:r>
      <w:r w:rsidRPr="001558ED">
        <w:rPr>
          <w:rFonts w:ascii="Century Gothic" w:hAnsi="Century Gothic"/>
          <w14:ligatures w14:val="none"/>
        </w:rPr>
        <w:t>records you have already searched.</w:t>
      </w:r>
    </w:p>
    <w:p w14:paraId="61175808" w14:textId="2009B4BC" w:rsidR="00193F24" w:rsidRDefault="00301AD1" w:rsidP="00301AD1">
      <w:pPr>
        <w:widowControl w:val="0"/>
        <w:spacing w:after="160"/>
        <w:jc w:val="center"/>
        <w:rPr>
          <w:rFonts w:ascii="Argent" w:hAnsi="Argent"/>
          <w:b/>
          <w:bCs/>
          <w:sz w:val="36"/>
          <w:szCs w:val="36"/>
          <w:u w:val="single"/>
          <w14:ligatures w14:val="none"/>
        </w:rPr>
      </w:pPr>
      <w:r w:rsidRPr="007C6B09">
        <w:rPr>
          <w:rFonts w:ascii="Argent" w:hAnsi="Argent"/>
          <w:b/>
          <w:bCs/>
          <w:sz w:val="36"/>
          <w:szCs w:val="36"/>
          <w:u w:val="single"/>
          <w14:ligatures w14:val="none"/>
        </w:rPr>
        <w:t>ONLINE Links</w:t>
      </w:r>
    </w:p>
    <w:p w14:paraId="2F6750D0" w14:textId="17100B90" w:rsidR="007C6B09" w:rsidRDefault="007C6B09" w:rsidP="007C6B09">
      <w:pPr>
        <w:widowControl w:val="0"/>
        <w:spacing w:after="160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Databases available from the Broken Hill City Library website</w:t>
      </w:r>
      <w:r w:rsidR="00104FD0">
        <w:rPr>
          <w:rFonts w:ascii="Century Gothic" w:hAnsi="Century Gothic"/>
          <w14:ligatures w14:val="none"/>
        </w:rPr>
        <w:t xml:space="preserve"> </w:t>
      </w:r>
      <w:hyperlink r:id="rId8" w:history="1">
        <w:r w:rsidR="00104FD0" w:rsidRPr="00A3630A">
          <w:rPr>
            <w:rStyle w:val="Hyperlink"/>
            <w:rFonts w:ascii="Century Gothic" w:hAnsi="Century Gothic"/>
            <w14:ligatures w14:val="none"/>
          </w:rPr>
          <w:t>https://wwwbrokenhill.nsw.gov.au/Facilities/Lbrary/Broken-Hill-Outback-Archives/Links-to-the-past</w:t>
        </w:r>
      </w:hyperlink>
    </w:p>
    <w:p w14:paraId="7C1483C5" w14:textId="2BABBC18" w:rsidR="007C6B09" w:rsidRDefault="007C6B09" w:rsidP="00D9537F">
      <w:pPr>
        <w:pStyle w:val="ListParagraph"/>
        <w:widowControl w:val="0"/>
        <w:numPr>
          <w:ilvl w:val="0"/>
          <w:numId w:val="1"/>
        </w:numPr>
        <w:spacing w:after="160"/>
        <w:rPr>
          <w:rFonts w:ascii="Century Gothic" w:hAnsi="Century Gothic"/>
          <w14:ligatures w14:val="none"/>
        </w:rPr>
      </w:pPr>
      <w:r w:rsidRPr="00D9537F">
        <w:rPr>
          <w:rFonts w:ascii="Argent" w:hAnsi="Argent"/>
          <w:sz w:val="28"/>
          <w:szCs w:val="28"/>
          <w14:ligatures w14:val="none"/>
        </w:rPr>
        <w:t>Ancestry</w:t>
      </w:r>
      <w:r w:rsidRPr="00D9537F">
        <w:rPr>
          <w:rFonts w:ascii="Century Gothic" w:hAnsi="Century Gothic"/>
          <w14:ligatures w14:val="none"/>
        </w:rPr>
        <w:t xml:space="preserve"> – </w:t>
      </w:r>
      <w:r w:rsidR="00104FD0">
        <w:rPr>
          <w:rFonts w:ascii="Century Gothic" w:hAnsi="Century Gothic"/>
          <w14:ligatures w14:val="none"/>
        </w:rPr>
        <w:t>R</w:t>
      </w:r>
      <w:r w:rsidRPr="00D9537F">
        <w:rPr>
          <w:rFonts w:ascii="Century Gothic" w:hAnsi="Century Gothic"/>
          <w14:ligatures w14:val="none"/>
        </w:rPr>
        <w:t>esearch your family history using Ancestry library edition in the library</w:t>
      </w:r>
    </w:p>
    <w:p w14:paraId="765BAEE5" w14:textId="77777777" w:rsidR="00104FD0" w:rsidRPr="00D9537F" w:rsidRDefault="00104FD0" w:rsidP="00104FD0">
      <w:pPr>
        <w:pStyle w:val="ListParagraph"/>
        <w:widowControl w:val="0"/>
        <w:spacing w:after="160"/>
        <w:rPr>
          <w:rFonts w:ascii="Century Gothic" w:hAnsi="Century Gothic"/>
          <w14:ligatures w14:val="none"/>
        </w:rPr>
      </w:pPr>
    </w:p>
    <w:p w14:paraId="45A011E5" w14:textId="2EAFDEA3" w:rsidR="007C6B09" w:rsidRPr="00D9537F" w:rsidRDefault="007C6B09" w:rsidP="00D9537F">
      <w:pPr>
        <w:pStyle w:val="ListParagraph"/>
        <w:widowControl w:val="0"/>
        <w:numPr>
          <w:ilvl w:val="0"/>
          <w:numId w:val="1"/>
        </w:numPr>
        <w:spacing w:after="160"/>
        <w:rPr>
          <w:rFonts w:ascii="Century Gothic" w:hAnsi="Century Gothic"/>
          <w14:ligatures w14:val="none"/>
        </w:rPr>
      </w:pPr>
      <w:r w:rsidRPr="00D9537F">
        <w:rPr>
          <w:rFonts w:ascii="Argent" w:hAnsi="Argent"/>
          <w:sz w:val="28"/>
          <w:szCs w:val="28"/>
          <w14:ligatures w14:val="none"/>
        </w:rPr>
        <w:t>Trove</w:t>
      </w:r>
      <w:r w:rsidRPr="00D9537F">
        <w:rPr>
          <w:rFonts w:ascii="Century Gothic" w:hAnsi="Century Gothic"/>
          <w14:ligatures w14:val="none"/>
        </w:rPr>
        <w:t xml:space="preserve"> – National Library of Australia digitised database to search digitised newspapers, picture, music, diaries and more. Local newspapers</w:t>
      </w:r>
    </w:p>
    <w:p w14:paraId="2BFCE5F0" w14:textId="536B7617" w:rsidR="007C6B09" w:rsidRPr="00D9537F" w:rsidRDefault="007C6B09" w:rsidP="00D9537F">
      <w:pPr>
        <w:pStyle w:val="ListParagraph"/>
        <w:widowControl w:val="0"/>
        <w:numPr>
          <w:ilvl w:val="1"/>
          <w:numId w:val="1"/>
        </w:numPr>
        <w:spacing w:after="160"/>
        <w:rPr>
          <w:rFonts w:ascii="Century Gothic" w:hAnsi="Century Gothic"/>
          <w14:ligatures w14:val="none"/>
        </w:rPr>
      </w:pPr>
      <w:r w:rsidRPr="00D9537F">
        <w:rPr>
          <w:rFonts w:ascii="Century Gothic" w:hAnsi="Century Gothic"/>
          <w14:ligatures w14:val="none"/>
        </w:rPr>
        <w:t>Barrier Daily Truth 1908, 1941-1954</w:t>
      </w:r>
    </w:p>
    <w:p w14:paraId="5616104B" w14:textId="365180A7" w:rsidR="007C6B09" w:rsidRDefault="007C6B09" w:rsidP="00D9537F">
      <w:pPr>
        <w:pStyle w:val="ListParagraph"/>
        <w:widowControl w:val="0"/>
        <w:numPr>
          <w:ilvl w:val="1"/>
          <w:numId w:val="1"/>
        </w:numPr>
        <w:spacing w:after="160"/>
        <w:rPr>
          <w:rFonts w:ascii="Century Gothic" w:hAnsi="Century Gothic"/>
          <w14:ligatures w14:val="none"/>
        </w:rPr>
      </w:pPr>
      <w:r w:rsidRPr="00D9537F">
        <w:rPr>
          <w:rFonts w:ascii="Century Gothic" w:hAnsi="Century Gothic"/>
          <w14:ligatures w14:val="none"/>
        </w:rPr>
        <w:t xml:space="preserve">Barrier </w:t>
      </w:r>
      <w:r w:rsidR="00104FD0">
        <w:rPr>
          <w:rFonts w:ascii="Century Gothic" w:hAnsi="Century Gothic"/>
          <w14:ligatures w14:val="none"/>
        </w:rPr>
        <w:t>M</w:t>
      </w:r>
      <w:r w:rsidRPr="00D9537F">
        <w:rPr>
          <w:rFonts w:ascii="Century Gothic" w:hAnsi="Century Gothic"/>
          <w14:ligatures w14:val="none"/>
        </w:rPr>
        <w:t>iner 1888-1954</w:t>
      </w:r>
    </w:p>
    <w:p w14:paraId="6FC14B13" w14:textId="77777777" w:rsidR="00104FD0" w:rsidRPr="00D9537F" w:rsidRDefault="00104FD0" w:rsidP="00104FD0">
      <w:pPr>
        <w:pStyle w:val="ListParagraph"/>
        <w:widowControl w:val="0"/>
        <w:spacing w:after="160"/>
        <w:ind w:left="1440"/>
        <w:rPr>
          <w:rFonts w:ascii="Century Gothic" w:hAnsi="Century Gothic"/>
          <w14:ligatures w14:val="none"/>
        </w:rPr>
      </w:pPr>
    </w:p>
    <w:p w14:paraId="3A471787" w14:textId="7B7B4C68" w:rsidR="007C6B09" w:rsidRDefault="007C6B09" w:rsidP="00D9537F">
      <w:pPr>
        <w:pStyle w:val="ListParagraph"/>
        <w:widowControl w:val="0"/>
        <w:numPr>
          <w:ilvl w:val="0"/>
          <w:numId w:val="1"/>
        </w:numPr>
        <w:spacing w:after="160"/>
        <w:rPr>
          <w:rFonts w:ascii="Century Gothic" w:hAnsi="Century Gothic"/>
          <w14:ligatures w14:val="none"/>
        </w:rPr>
      </w:pPr>
      <w:r w:rsidRPr="00D9537F">
        <w:rPr>
          <w:rFonts w:ascii="Argent" w:hAnsi="Argent"/>
          <w:sz w:val="28"/>
          <w:szCs w:val="28"/>
          <w14:ligatures w14:val="none"/>
        </w:rPr>
        <w:t>Broken Hill Cemetery</w:t>
      </w:r>
      <w:r w:rsidRPr="00D9537F">
        <w:rPr>
          <w:rFonts w:ascii="Century Gothic" w:hAnsi="Century Gothic"/>
          <w14:ligatures w14:val="none"/>
        </w:rPr>
        <w:t xml:space="preserve"> – </w:t>
      </w:r>
      <w:r w:rsidR="00104FD0">
        <w:rPr>
          <w:rFonts w:ascii="Century Gothic" w:hAnsi="Century Gothic"/>
          <w14:ligatures w14:val="none"/>
        </w:rPr>
        <w:t>O</w:t>
      </w:r>
      <w:r w:rsidRPr="00D9537F">
        <w:rPr>
          <w:rFonts w:ascii="Century Gothic" w:hAnsi="Century Gothic"/>
          <w14:ligatures w14:val="none"/>
        </w:rPr>
        <w:t>nline search facility</w:t>
      </w:r>
    </w:p>
    <w:p w14:paraId="7464AD09" w14:textId="372867FF" w:rsidR="007C6B09" w:rsidRPr="00D9537F" w:rsidRDefault="007C6B09" w:rsidP="00D9537F">
      <w:pPr>
        <w:widowControl w:val="0"/>
        <w:spacing w:after="160"/>
        <w:jc w:val="center"/>
        <w:rPr>
          <w:rFonts w:ascii="Argent" w:hAnsi="Argent"/>
          <w:b/>
          <w:bCs/>
          <w:sz w:val="36"/>
          <w:szCs w:val="36"/>
          <w:u w:val="single"/>
          <w14:ligatures w14:val="none"/>
        </w:rPr>
      </w:pPr>
      <w:r w:rsidRPr="00D9537F">
        <w:rPr>
          <w:rFonts w:ascii="Argent" w:hAnsi="Argent"/>
          <w:b/>
          <w:bCs/>
          <w:sz w:val="36"/>
          <w:szCs w:val="36"/>
          <w:u w:val="single"/>
          <w14:ligatures w14:val="none"/>
        </w:rPr>
        <w:t>Other resources</w:t>
      </w:r>
    </w:p>
    <w:p w14:paraId="67578960" w14:textId="50DFDA4D" w:rsidR="007C6B09" w:rsidRDefault="007C6B09" w:rsidP="00390D08">
      <w:pPr>
        <w:widowControl w:val="0"/>
        <w:jc w:val="center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State Library of NSW</w:t>
      </w:r>
    </w:p>
    <w:p w14:paraId="36C69344" w14:textId="1A9C163A" w:rsidR="007C6B09" w:rsidRDefault="007C6B09" w:rsidP="00390D08">
      <w:pPr>
        <w:widowControl w:val="0"/>
        <w:jc w:val="center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State Archives and Records NSW</w:t>
      </w:r>
    </w:p>
    <w:p w14:paraId="6538D704" w14:textId="77777777" w:rsidR="00D9537F" w:rsidRDefault="007C6B09" w:rsidP="00390D08">
      <w:pPr>
        <w:widowControl w:val="0"/>
        <w:jc w:val="center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>National Archives of Australia</w:t>
      </w:r>
    </w:p>
    <w:p w14:paraId="2604244A" w14:textId="07F0FB96" w:rsidR="00104FD0" w:rsidRDefault="007C6B09" w:rsidP="00104FD0">
      <w:pPr>
        <w:widowControl w:val="0"/>
        <w:jc w:val="center"/>
        <w:rPr>
          <w:rFonts w:ascii="Century Gothic" w:hAnsi="Century Gothic"/>
          <w14:ligatures w14:val="none"/>
        </w:rPr>
      </w:pPr>
      <w:r>
        <w:rPr>
          <w:rFonts w:ascii="Century Gothic" w:hAnsi="Century Gothic"/>
          <w14:ligatures w14:val="none"/>
        </w:rPr>
        <w:t xml:space="preserve">NSW Births, </w:t>
      </w:r>
      <w:proofErr w:type="gramStart"/>
      <w:r>
        <w:rPr>
          <w:rFonts w:ascii="Century Gothic" w:hAnsi="Century Gothic"/>
          <w14:ligatures w14:val="none"/>
        </w:rPr>
        <w:t>Deaths</w:t>
      </w:r>
      <w:proofErr w:type="gramEnd"/>
      <w:r>
        <w:rPr>
          <w:rFonts w:ascii="Century Gothic" w:hAnsi="Century Gothic"/>
          <w14:ligatures w14:val="none"/>
        </w:rPr>
        <w:t xml:space="preserve"> and </w:t>
      </w:r>
      <w:r w:rsidR="00D9537F">
        <w:rPr>
          <w:rFonts w:ascii="Century Gothic" w:hAnsi="Century Gothic"/>
          <w14:ligatures w14:val="none"/>
        </w:rPr>
        <w:t>Marriages</w:t>
      </w:r>
    </w:p>
    <w:p w14:paraId="11E924CE" w14:textId="68E14AEC" w:rsidR="003147ED" w:rsidRPr="00104FD0" w:rsidRDefault="00D9537F" w:rsidP="00104FD0">
      <w:pPr>
        <w:widowControl w:val="0"/>
        <w:jc w:val="right"/>
        <w:rPr>
          <w:rFonts w:ascii="Century Gothic" w:hAnsi="Century Gothic"/>
          <w14:ligatures w14:val="none"/>
        </w:rPr>
      </w:pPr>
      <w:r w:rsidRPr="001558ED">
        <w:rPr>
          <w:rFonts w:ascii="Century Gothic" w:hAnsi="Century Gothic"/>
          <w:noProof/>
        </w:rPr>
        <w:drawing>
          <wp:inline distT="0" distB="0" distL="0" distR="0" wp14:anchorId="244DC903" wp14:editId="7B4811D8">
            <wp:extent cx="1803617" cy="677007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19" cy="70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7ED" w:rsidRPr="00104FD0" w:rsidSect="0030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gent">
    <w:panose1 w:val="00000000000000000000"/>
    <w:charset w:val="00"/>
    <w:family w:val="auto"/>
    <w:pitch w:val="variable"/>
    <w:sig w:usb0="80000003" w:usb1="08000000" w:usb2="14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C7083"/>
    <w:multiLevelType w:val="hybridMultilevel"/>
    <w:tmpl w:val="50202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24"/>
    <w:rsid w:val="00104FD0"/>
    <w:rsid w:val="001558ED"/>
    <w:rsid w:val="00193F24"/>
    <w:rsid w:val="00204B07"/>
    <w:rsid w:val="00301AD1"/>
    <w:rsid w:val="00390D08"/>
    <w:rsid w:val="004C25DD"/>
    <w:rsid w:val="007C6B09"/>
    <w:rsid w:val="00930AA6"/>
    <w:rsid w:val="009D67A0"/>
    <w:rsid w:val="00D9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A26C"/>
  <w15:chartTrackingRefBased/>
  <w15:docId w15:val="{2B68A79C-114B-4D6B-9EE4-3C30C484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2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F24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brokenhill.nsw.gov.au/Facilities/Lbrary/Broken-Hill-Outback-Archives/Links-to-the-pa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jjcam49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kenhillhistoricalsociet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ub.bhhsoc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1635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Fraser</dc:creator>
  <cp:keywords/>
  <dc:description/>
  <cp:lastModifiedBy>Tracy Fraser</cp:lastModifiedBy>
  <cp:revision>2</cp:revision>
  <cp:lastPrinted>2022-09-26T23:38:00Z</cp:lastPrinted>
  <dcterms:created xsi:type="dcterms:W3CDTF">2022-09-26T22:38:00Z</dcterms:created>
  <dcterms:modified xsi:type="dcterms:W3CDTF">2022-09-26T23:38:00Z</dcterms:modified>
</cp:coreProperties>
</file>